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959A0" w14:textId="42D9F1BD" w:rsidR="0062054A" w:rsidRDefault="00DE47D4">
      <w:r w:rsidRPr="00DE47D4">
        <w:t>2025</w:t>
      </w:r>
      <w:r w:rsidRPr="00DE47D4">
        <w:rPr>
          <w:rFonts w:hint="eastAsia"/>
        </w:rPr>
        <w:t>新發布的論文</w:t>
      </w:r>
      <w:r w:rsidR="00365C18">
        <w:rPr>
          <w:rFonts w:hint="eastAsia"/>
        </w:rPr>
        <w:t xml:space="preserve">: </w:t>
      </w:r>
      <w:r w:rsidRPr="00DE47D4">
        <w:rPr>
          <w:rFonts w:hint="eastAsia"/>
        </w:rPr>
        <w:t>去除農藥有效方法</w:t>
      </w:r>
      <w:r w:rsidRPr="00DE47D4">
        <w:t>---2%</w:t>
      </w:r>
      <w:r w:rsidRPr="00DE47D4">
        <w:rPr>
          <w:rFonts w:hint="eastAsia"/>
        </w:rPr>
        <w:t>玉米粉先浸泡</w:t>
      </w:r>
      <w:r w:rsidRPr="00DE47D4">
        <w:t>2</w:t>
      </w:r>
      <w:r w:rsidRPr="00DE47D4">
        <w:rPr>
          <w:rFonts w:hint="eastAsia"/>
        </w:rPr>
        <w:t>分鐘，而後</w:t>
      </w:r>
      <w:r w:rsidRPr="00DE47D4">
        <w:t>5%</w:t>
      </w:r>
      <w:r w:rsidRPr="00DE47D4">
        <w:rPr>
          <w:rFonts w:hint="eastAsia"/>
        </w:rPr>
        <w:t>小蘇打浸泡</w:t>
      </w:r>
      <w:r w:rsidRPr="00DE47D4">
        <w:t xml:space="preserve"> 5 </w:t>
      </w:r>
      <w:r w:rsidRPr="00DE47D4">
        <w:rPr>
          <w:rFonts w:hint="eastAsia"/>
        </w:rPr>
        <w:t>分鐘，可將</w:t>
      </w:r>
      <w:r w:rsidRPr="00DE47D4">
        <w:t>Thiabendazole</w:t>
      </w:r>
      <w:r w:rsidRPr="00DE47D4">
        <w:rPr>
          <w:rFonts w:hint="eastAsia"/>
        </w:rPr>
        <w:t>農藥去除率破九成</w:t>
      </w:r>
    </w:p>
    <w:p w14:paraId="11A7474D" w14:textId="77777777" w:rsidR="00DE47D4" w:rsidRPr="00DE47D4" w:rsidRDefault="00DE47D4" w:rsidP="00DE47D4">
      <w:pPr>
        <w:numPr>
          <w:ilvl w:val="0"/>
          <w:numId w:val="1"/>
        </w:numPr>
      </w:pPr>
      <w:r w:rsidRPr="00DE47D4">
        <w:rPr>
          <w:b/>
          <w:bCs/>
        </w:rPr>
        <w:t>Efficacy of Household and Commercial Washing Agents in Removing the Pesticide Thiabendazole Residues from Fruits</w:t>
      </w:r>
    </w:p>
    <w:p w14:paraId="596710C4" w14:textId="77777777" w:rsidR="00DE47D4" w:rsidRPr="00DE47D4" w:rsidRDefault="00DE47D4" w:rsidP="00DE47D4">
      <w:pPr>
        <w:numPr>
          <w:ilvl w:val="0"/>
          <w:numId w:val="1"/>
        </w:numPr>
      </w:pPr>
      <w:r w:rsidRPr="00DE47D4">
        <w:rPr>
          <w:i/>
          <w:iCs/>
        </w:rPr>
        <w:t>Foods</w:t>
      </w:r>
      <w:r w:rsidRPr="00DE47D4">
        <w:t> </w:t>
      </w:r>
      <w:r w:rsidRPr="00DE47D4">
        <w:rPr>
          <w:b/>
          <w:bCs/>
        </w:rPr>
        <w:t>2025</w:t>
      </w:r>
      <w:r w:rsidRPr="00DE47D4">
        <w:t>, </w:t>
      </w:r>
      <w:r w:rsidRPr="00DE47D4">
        <w:rPr>
          <w:i/>
          <w:iCs/>
        </w:rPr>
        <w:t>14</w:t>
      </w:r>
      <w:r w:rsidRPr="00DE47D4">
        <w:t>(2), 318; </w:t>
      </w:r>
      <w:hyperlink r:id="rId5" w:history="1">
        <w:r w:rsidRPr="00DE47D4">
          <w:rPr>
            <w:rStyle w:val="ae"/>
            <w:b/>
            <w:bCs/>
          </w:rPr>
          <w:t>https://doi.org/10.3390/</w:t>
        </w:r>
      </w:hyperlink>
      <w:hyperlink r:id="rId6" w:history="1">
        <w:r w:rsidRPr="00DE47D4">
          <w:rPr>
            <w:rStyle w:val="ae"/>
            <w:b/>
            <w:bCs/>
          </w:rPr>
          <w:t>foods14020318</w:t>
        </w:r>
      </w:hyperlink>
    </w:p>
    <w:p w14:paraId="61FB0718" w14:textId="77777777" w:rsidR="00DE47D4" w:rsidRPr="00DE47D4" w:rsidRDefault="00DE47D4" w:rsidP="00DE47D4">
      <w:pPr>
        <w:numPr>
          <w:ilvl w:val="0"/>
          <w:numId w:val="1"/>
        </w:numPr>
      </w:pPr>
      <w:r w:rsidRPr="00DE47D4">
        <w:rPr>
          <w:b/>
          <w:bCs/>
        </w:rPr>
        <w:t>Published: 18 January 2025</w:t>
      </w:r>
    </w:p>
    <w:p w14:paraId="764C0007" w14:textId="77777777" w:rsidR="00DE47D4" w:rsidRPr="00DE47D4" w:rsidRDefault="00DE47D4" w:rsidP="00DE47D4">
      <w:pPr>
        <w:numPr>
          <w:ilvl w:val="0"/>
          <w:numId w:val="1"/>
        </w:numPr>
      </w:pPr>
      <w:r w:rsidRPr="00DE47D4">
        <w:rPr>
          <w:b/>
          <w:bCs/>
        </w:rPr>
        <w:t>Abstract</w:t>
      </w:r>
    </w:p>
    <w:p w14:paraId="38FB5E7B" w14:textId="5CAA045A" w:rsidR="00DE47D4" w:rsidRDefault="00DE47D4" w:rsidP="00DE47D4">
      <w:r w:rsidRPr="00DE47D4">
        <w:t xml:space="preserve">Pesticide residues on fruits pose a global food safety concern, emphasizing the need for effective and practical removal strategies to ensure safe consumption. This study investigates the efficacy of household ingredients (corn starch, all-purpose flour, rice flour and baking soda) and four commercial fresh produce wash products in eliminating a model pesticide thiabendazole with and without a model non-ionic surfactant </w:t>
      </w:r>
      <w:proofErr w:type="spellStart"/>
      <w:r w:rsidRPr="00DE47D4">
        <w:t>Alligare</w:t>
      </w:r>
      <w:proofErr w:type="spellEnd"/>
      <w:r w:rsidRPr="00DE47D4">
        <w:t xml:space="preserve"> 90</w:t>
      </w:r>
      <w:r w:rsidRPr="00DE47D4">
        <w:rPr>
          <w:vertAlign w:val="superscript"/>
        </w:rPr>
        <w:t>®</w:t>
      </w:r>
      <w:r w:rsidRPr="00DE47D4">
        <w:t> from postharvest fruits. Surface-enhanced Raman spectroscopy (SERS) was employed for the rapid, in situ quantification of residue removal on apple surfaces. Soaking in 2% corn starch followed by soaking in 5% baking was the most effective homemade strategy, removing 94.13% and 91.78% of thiabendazole with and without the surfactant. Among commercial washing agents, soaking in 2% Product 4 demonstrated the highest efficiency, removing 95.3% and 95.99% of thiabendazole with and without surfactant. These results suggested that the non-ionic surfactant did not affect removal efficiency. Both protocols were effective across various fruits (apples, grapes, lemons, strawberries), validated by liquid chromatography–mass spectrometry (LC-MS/MS) analyses. However, safety concerns regarding the composition of Product 4 highlighted the benefits of homemade strategies. Overall, this work offers practical guidelines for reducing pesticide residues on fruits and enhancing food.</w:t>
      </w:r>
    </w:p>
    <w:p w14:paraId="5CE8F486" w14:textId="17F1E565" w:rsidR="00DE47D4" w:rsidRPr="00DE47D4" w:rsidRDefault="00DE47D4" w:rsidP="00DE47D4">
      <w:pPr>
        <w:rPr>
          <w:rFonts w:hint="eastAsia"/>
        </w:rPr>
      </w:pPr>
      <w:hyperlink r:id="rId7" w:history="1">
        <w:r w:rsidRPr="00143709">
          <w:rPr>
            <w:rStyle w:val="ae"/>
          </w:rPr>
          <w:t>https://www.mdpi.com/2304-8158/14/2/318</w:t>
        </w:r>
      </w:hyperlink>
      <w:r>
        <w:rPr>
          <w:rFonts w:hint="eastAsia"/>
        </w:rPr>
        <w:t xml:space="preserve"> </w:t>
      </w:r>
    </w:p>
    <w:sectPr w:rsidR="00DE47D4" w:rsidRPr="00DE47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A7204"/>
    <w:multiLevelType w:val="hybridMultilevel"/>
    <w:tmpl w:val="9CE0DF08"/>
    <w:lvl w:ilvl="0" w:tplc="CC4AA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E0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E664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6679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A2F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54B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05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E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D86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44570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D4"/>
    <w:rsid w:val="001F409F"/>
    <w:rsid w:val="00365C18"/>
    <w:rsid w:val="0062054A"/>
    <w:rsid w:val="00804F04"/>
    <w:rsid w:val="009322FD"/>
    <w:rsid w:val="00DE47D4"/>
    <w:rsid w:val="00FD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BF11C"/>
  <w15:chartTrackingRefBased/>
  <w15:docId w15:val="{72D0D664-470F-481F-B01F-F03EE42D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E47D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47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47D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47D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47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47D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47D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47D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47D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E47D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E47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E47D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E47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E47D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E47D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E47D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E47D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E47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47D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E47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47D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E47D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E47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E47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E47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E47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E47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E47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E47D4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DE47D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E47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8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72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3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58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6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dpi.com/2304-8158/14/2/3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390/foods14020318" TargetMode="External"/><Relationship Id="rId5" Type="http://schemas.openxmlformats.org/officeDocument/2006/relationships/hyperlink" Target="https://doi.org/10.3390/foods1402031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wen</dc:creator>
  <cp:keywords/>
  <dc:description/>
  <cp:lastModifiedBy>eric wen</cp:lastModifiedBy>
  <cp:revision>1</cp:revision>
  <dcterms:created xsi:type="dcterms:W3CDTF">2025-06-18T12:28:00Z</dcterms:created>
  <dcterms:modified xsi:type="dcterms:W3CDTF">2025-06-18T12:49:00Z</dcterms:modified>
</cp:coreProperties>
</file>